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E6" w:rsidRDefault="00272DE6" w:rsidP="00272DE6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400"/>
          <w:spacing w:val="-15"/>
          <w:kern w:val="2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13D9B72E" wp14:editId="22552DA3">
            <wp:extent cx="2857500" cy="960120"/>
            <wp:effectExtent l="0" t="0" r="0" b="0"/>
            <wp:docPr id="1" name="Picture 1" descr="https://gallery.mailchimp.com/5e8a9bf7fdd3f0aba86c2b8e6/images/94b18456-70d5-42e2-b784-08a2c1276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gallery.mailchimp.com/5e8a9bf7fdd3f0aba86c2b8e6/images/94b18456-70d5-42e2-b784-08a2c1276b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E6" w:rsidRDefault="00272DE6" w:rsidP="00272DE6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400"/>
          <w:spacing w:val="-15"/>
          <w:kern w:val="2"/>
          <w:sz w:val="27"/>
          <w:szCs w:val="27"/>
          <w:lang w:eastAsia="en-GB"/>
        </w:rPr>
      </w:pPr>
    </w:p>
    <w:p w:rsidR="00272DE6" w:rsidRDefault="00272DE6" w:rsidP="00272DE6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400"/>
          <w:spacing w:val="-15"/>
          <w:kern w:val="2"/>
          <w:sz w:val="27"/>
          <w:szCs w:val="27"/>
          <w:lang w:eastAsia="en-GB"/>
        </w:rPr>
      </w:pPr>
      <w:bookmarkStart w:id="0" w:name="_GoBack"/>
      <w:bookmarkEnd w:id="0"/>
    </w:p>
    <w:p w:rsidR="00272DE6" w:rsidRDefault="00272DE6" w:rsidP="00272DE6">
      <w:pPr>
        <w:spacing w:after="0" w:line="30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6400"/>
          <w:spacing w:val="-15"/>
          <w:kern w:val="2"/>
          <w:sz w:val="27"/>
          <w:szCs w:val="27"/>
          <w:lang w:eastAsia="en-GB"/>
        </w:rPr>
        <w:t>Annual General Meeting of South Kintyre Development Trust</w:t>
      </w:r>
    </w:p>
    <w:p w:rsidR="00272DE6" w:rsidRDefault="00272DE6" w:rsidP="00272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06060"/>
          <w:sz w:val="23"/>
          <w:szCs w:val="23"/>
          <w:lang w:eastAsia="en-GB"/>
        </w:rPr>
      </w:pPr>
    </w:p>
    <w:p w:rsidR="00272DE6" w:rsidRDefault="00272DE6" w:rsidP="00272DE6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3"/>
          <w:lang w:eastAsia="en-GB"/>
        </w:rPr>
        <w:t>AGM AGENDA</w:t>
      </w:r>
      <w:r>
        <w:rPr>
          <w:rFonts w:ascii="Times New Roman" w:eastAsia="Times New Roman" w:hAnsi="Times New Roman" w:cs="Times New Roman"/>
          <w:color w:val="385623" w:themeColor="accent6" w:themeShade="80"/>
          <w:sz w:val="24"/>
          <w:szCs w:val="23"/>
          <w:lang w:eastAsia="en-GB"/>
        </w:rPr>
        <w:t xml:space="preserve"> </w:t>
      </w:r>
    </w:p>
    <w:p w:rsidR="00272DE6" w:rsidRDefault="00272DE6" w:rsidP="00272DE6">
      <w:pPr>
        <w:numPr>
          <w:ilvl w:val="0"/>
          <w:numId w:val="1"/>
        </w:numPr>
        <w:spacing w:beforeAutospacing="1" w:after="0" w:line="360" w:lineRule="auto"/>
      </w:pPr>
      <w:r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Opening Remarks/Welcome</w:t>
      </w:r>
    </w:p>
    <w:p w:rsidR="00272DE6" w:rsidRDefault="00272DE6" w:rsidP="00272DE6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Apologies</w:t>
      </w:r>
    </w:p>
    <w:p w:rsidR="00272DE6" w:rsidRDefault="00272DE6" w:rsidP="00272DE6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 xml:space="preserve">Minutes of previous AGM held on 7 November 2018 (copies available from the Town Hall website at </w:t>
      </w:r>
      <w:hyperlink r:id="rId6">
        <w:r>
          <w:rPr>
            <w:rStyle w:val="InternetLink"/>
            <w:rFonts w:ascii="Times New Roman" w:eastAsia="Times New Roman" w:hAnsi="Times New Roman" w:cs="Times New Roman"/>
            <w:b/>
            <w:color w:val="606060"/>
            <w:sz w:val="23"/>
            <w:szCs w:val="23"/>
            <w:lang w:eastAsia="en-GB"/>
          </w:rPr>
          <w:t>www.skdt.org</w:t>
        </w:r>
      </w:hyperlink>
      <w:hyperlink>
        <w:r>
          <w:rPr>
            <w:rFonts w:ascii="Times New Roman" w:eastAsia="Times New Roman" w:hAnsi="Times New Roman" w:cs="Times New Roman"/>
            <w:color w:val="606060"/>
            <w:sz w:val="23"/>
            <w:szCs w:val="23"/>
            <w:lang w:eastAsia="en-GB"/>
          </w:rPr>
          <w:t>)</w:t>
        </w:r>
      </w:hyperlink>
    </w:p>
    <w:p w:rsidR="00272DE6" w:rsidRDefault="00272DE6" w:rsidP="00272DE6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 xml:space="preserve">Directors report </w:t>
      </w:r>
    </w:p>
    <w:p w:rsidR="00272DE6" w:rsidRPr="00117FEE" w:rsidRDefault="00272DE6" w:rsidP="00272DE6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 xml:space="preserve">Adoption of Trustees Reports </w:t>
      </w: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for 2018-19 and 2019-20</w:t>
      </w:r>
    </w:p>
    <w:p w:rsidR="00272DE6" w:rsidRPr="00117FEE" w:rsidRDefault="00272DE6" w:rsidP="00272DE6">
      <w:pPr>
        <w:numPr>
          <w:ilvl w:val="0"/>
          <w:numId w:val="1"/>
        </w:numPr>
        <w:spacing w:after="0" w:line="360" w:lineRule="auto"/>
      </w:pP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Trust Manager’s Report</w:t>
      </w:r>
    </w:p>
    <w:p w:rsidR="00272DE6" w:rsidRPr="00117FEE" w:rsidRDefault="00272DE6" w:rsidP="00272DE6">
      <w:pPr>
        <w:numPr>
          <w:ilvl w:val="0"/>
          <w:numId w:val="1"/>
        </w:numPr>
        <w:spacing w:after="0" w:line="360" w:lineRule="auto"/>
      </w:pP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Presentation and adoption of Accounts for year ended 31</w:t>
      </w: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vertAlign w:val="superscript"/>
          <w:lang w:eastAsia="en-GB"/>
        </w:rPr>
        <w:t>st</w:t>
      </w: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 xml:space="preserve"> March 2019 and 31</w:t>
      </w: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vertAlign w:val="superscript"/>
          <w:lang w:eastAsia="en-GB"/>
        </w:rPr>
        <w:t>st</w:t>
      </w: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 xml:space="preserve"> March 2020</w:t>
      </w:r>
    </w:p>
    <w:p w:rsidR="00272DE6" w:rsidRPr="00117FEE" w:rsidRDefault="00272DE6" w:rsidP="00272DE6">
      <w:pPr>
        <w:numPr>
          <w:ilvl w:val="0"/>
          <w:numId w:val="1"/>
        </w:numPr>
        <w:spacing w:after="0" w:line="360" w:lineRule="auto"/>
      </w:pP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The fixing of the annual subscription. [No change is proposed, by the directors, to the current annual subscription of £nil]</w:t>
      </w:r>
    </w:p>
    <w:p w:rsidR="00272DE6" w:rsidRPr="00117FEE" w:rsidRDefault="00272DE6" w:rsidP="00272DE6">
      <w:pPr>
        <w:numPr>
          <w:ilvl w:val="0"/>
          <w:numId w:val="1"/>
        </w:numPr>
        <w:spacing w:beforeAutospacing="1" w:afterAutospacing="1" w:line="276" w:lineRule="auto"/>
      </w:pP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Election of Directors</w:t>
      </w:r>
    </w:p>
    <w:p w:rsidR="00272DE6" w:rsidRPr="00117FEE" w:rsidRDefault="00272DE6" w:rsidP="00272DE6">
      <w:pPr>
        <w:spacing w:beforeAutospacing="1" w:afterAutospacing="1" w:line="276" w:lineRule="auto"/>
        <w:ind w:left="720"/>
      </w:pP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Retiring by rotation and willing to be re-elected: Felicity Kelly, Sandra Spence</w:t>
      </w:r>
    </w:p>
    <w:p w:rsidR="00272DE6" w:rsidRPr="00117FEE" w:rsidRDefault="00272DE6" w:rsidP="00272DE6">
      <w:pPr>
        <w:spacing w:beforeAutospacing="1" w:afterAutospacing="1" w:line="276" w:lineRule="auto"/>
        <w:ind w:left="720"/>
      </w:pPr>
      <w:bookmarkStart w:id="1" w:name="_GoBack1"/>
      <w:bookmarkEnd w:id="1"/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Retiring as co-opted Director in line with Articles 35-35.4 and willing to be elected: Ian Kendrick</w:t>
      </w:r>
    </w:p>
    <w:p w:rsidR="00272DE6" w:rsidRPr="00117FEE" w:rsidRDefault="00272DE6" w:rsidP="00272DE6">
      <w:pPr>
        <w:spacing w:beforeAutospacing="1" w:afterAutospacing="1" w:line="276" w:lineRule="auto"/>
        <w:ind w:left="720"/>
      </w:pP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No other nominations were received for election at time of issue: in line with Article 33.6</w:t>
      </w:r>
    </w:p>
    <w:p w:rsidR="00272DE6" w:rsidRPr="00117FEE" w:rsidRDefault="00272DE6" w:rsidP="00272DE6">
      <w:pPr>
        <w:numPr>
          <w:ilvl w:val="0"/>
          <w:numId w:val="1"/>
        </w:numPr>
        <w:spacing w:beforeAutospacing="1" w:afterAutospacing="1" w:line="360" w:lineRule="auto"/>
      </w:pPr>
      <w:r w:rsidRPr="00117FEE">
        <w:rPr>
          <w:rFonts w:ascii="Times New Roman" w:eastAsia="Times New Roman" w:hAnsi="Times New Roman" w:cs="Times New Roman"/>
          <w:color w:val="606060"/>
          <w:sz w:val="23"/>
          <w:szCs w:val="23"/>
          <w:lang w:eastAsia="en-GB"/>
        </w:rPr>
        <w:t>Closing Remarks</w:t>
      </w:r>
    </w:p>
    <w:p w:rsidR="008D22FC" w:rsidRDefault="008D22FC"/>
    <w:sectPr w:rsidR="008D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C1CF8"/>
    <w:multiLevelType w:val="multilevel"/>
    <w:tmpl w:val="188E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E6"/>
    <w:rsid w:val="00272DE6"/>
    <w:rsid w:val="008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C015"/>
  <w15:chartTrackingRefBased/>
  <w15:docId w15:val="{E7F5A3A8-CEF0-418B-AD01-AAAAB0B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72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d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Kintyre Development Trust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2021-03-25T10:28:00Z</dcterms:created>
  <dcterms:modified xsi:type="dcterms:W3CDTF">2021-03-25T10:32:00Z</dcterms:modified>
</cp:coreProperties>
</file>